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Aura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ForGrowth III PA B.V.</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5,248,841.00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5,248,841.00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5,248,841.00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Forbion Growth Opportunities Fund III Cooperatief U.A.</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5,248,841.00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5,248,841.00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5,248,841.00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Forbion Growth III Management B.V.</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5,248,841.00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5,248,841.00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5,248,841.00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13"/>
        <w:gridCol w:w="8937"/>
        <w:gridCol w:w="155"/>
      </w:tblGrid>
      <w:tr>
        <w:trPr/>
        <w:tc>
          <w:tcPr>
            <w:tcW w:w="1113" w:type="dxa"/>
            <w:tcBorders/>
            <w:vAlign w:val="center"/>
          </w:tcPr>
          <w:p>
            <w:pPr>
              <w:pStyle w:val="TableContents"/>
              <w:bidi w:val="0"/>
              <w:spacing w:before="0" w:after="283"/>
              <w:jc w:val="left"/>
              <w:rPr/>
            </w:pPr>
            <w:r>
              <w:rPr/>
              <w:t>Item 1.</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issuer: </w:t>
            </w:r>
          </w:p>
          <w:p>
            <w:pPr>
              <w:pStyle w:val="TableContents"/>
              <w:bidi w:val="0"/>
              <w:spacing w:before="0" w:after="0"/>
              <w:jc w:val="left"/>
              <w:rPr/>
            </w:pPr>
            <w:r>
              <w:rPr/>
              <w:t>Aura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GUEST STREET, BOSTON, MASSACHUSETTS, 02135.</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2.</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ForGrowth III PA B.V. ("ForGrowth III"), Forbion Growth Opportunities Fund III Cooperatief U.A. ("Forbion Growth III COOP") and Forbion Growth III Management B.V. ("Forbion Growth III"). ForGrowth III, Forbion Growth III COOP and Forbion Growth III are sometimes referred to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and principal office of each of the Reporting Persons is c/o Forbion Capital Partners, Gooimeer 2-35, 1411 DC Naarden, The Netherlands.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Each of the Reporting Persons is organized under the laws of the Netherlands.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3.</w:t>
            </w:r>
          </w:p>
        </w:tc>
        <w:tc>
          <w:tcPr>
            <w:tcW w:w="893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(f)</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(g)</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(h)</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(j)</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(k)</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9092" w:type="dxa"/>
            <w:gridSpan w:val="2"/>
            <w:tcBorders/>
            <w:vAlign w:val="center"/>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4.</w:t>
            </w:r>
          </w:p>
        </w:tc>
        <w:tc>
          <w:tcPr>
            <w:tcW w:w="893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ForGrowth III directly owns 5,248,841 shares of Common Stock of the Issuer. Forbion Growth III COOP, the sole shareholder of ForGrowth III, and Forbion Growth III, as director of each of ForGrowth III and Forbion Growth III COOP, may be deemed to have voting and investment power over the shares held directly by ForGrowth III.</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shares beneficially owned by the Reporting Persons represent approximately 5.1% of the outstanding Common Stock of the Issuer, based upon 103,704,809 shares outstanding as of August 6, 2026, as reported in the Issuer's Form 10-Q filed on August 11, 2026.   %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5,248,841.00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5,248,841.00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5.</w:t>
            </w:r>
          </w:p>
        </w:tc>
        <w:tc>
          <w:tcPr>
            <w:tcW w:w="893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6.</w:t>
            </w:r>
          </w:p>
        </w:tc>
        <w:tc>
          <w:tcPr>
            <w:tcW w:w="893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7.</w:t>
            </w:r>
          </w:p>
        </w:tc>
        <w:tc>
          <w:tcPr>
            <w:tcW w:w="893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8.</w:t>
            </w:r>
          </w:p>
        </w:tc>
        <w:tc>
          <w:tcPr>
            <w:tcW w:w="893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The Reporting Persons are making this single, joint filing because they may be deemed to constitute a "group" within the meaning of Section 13(d)(3) of the Securities Exchange Act of 1934, as amended (the "Exchange Act"). The Reporting Persons disclaim membership in a group and this report shall not be deemed an admission by any of the Reporting Persons that they are or may be members of a "group" for purposes of Rule 13d-5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9.</w:t>
            </w:r>
          </w:p>
        </w:tc>
        <w:tc>
          <w:tcPr>
            <w:tcW w:w="893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ForGrowth III PA B.V.</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M.A. van Osch and /s/ G.J. Mulder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 van Osch and G.J. Mulder, Directors of its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5"/>
        <w:gridCol w:w="5010"/>
      </w:tblGrid>
      <w:tr>
        <w:trPr/>
        <w:tc>
          <w:tcPr>
            <w:tcW w:w="5195" w:type="dxa"/>
            <w:tcBorders/>
            <w:vAlign w:val="center"/>
          </w:tcPr>
          <w:p>
            <w:pPr>
              <w:pStyle w:val="TableContents"/>
              <w:bidi w:val="0"/>
              <w:spacing w:before="0" w:after="0"/>
              <w:jc w:val="left"/>
              <w:rPr/>
            </w:pPr>
            <w:r>
              <w:rPr/>
              <w:t> </w:t>
            </w:r>
          </w:p>
          <w:tbl>
            <w:tblPr>
              <w:tblW w:w="5611" w:type="dxa"/>
              <w:jc w:val="left"/>
              <w:tblInd w:w="0" w:type="dxa"/>
              <w:tblLayout w:type="fixed"/>
              <w:tblCellMar>
                <w:top w:w="28" w:type="dxa"/>
                <w:left w:w="28" w:type="dxa"/>
                <w:bottom w:w="28" w:type="dxa"/>
                <w:right w:w="28" w:type="dxa"/>
              </w:tblCellMar>
            </w:tblPr>
            <w:tblGrid>
              <w:gridCol w:w="5611"/>
            </w:tblGrid>
            <w:tr>
              <w:trPr/>
              <w:tc>
                <w:tcPr>
                  <w:tcW w:w="5611" w:type="dxa"/>
                  <w:tcBorders/>
                  <w:vAlign w:val="center"/>
                </w:tcPr>
                <w:p>
                  <w:pPr>
                    <w:pStyle w:val="TableContents"/>
                    <w:bidi w:val="0"/>
                    <w:spacing w:before="0" w:after="0"/>
                    <w:jc w:val="left"/>
                    <w:rPr/>
                  </w:pPr>
                  <w:r>
                    <w:rPr/>
                    <w:t>Forbion Growth Opportunities Fund III Cooperatief U.A.</w:t>
                  </w:r>
                </w:p>
              </w:tc>
            </w:tr>
          </w:tbl>
          <w:p>
            <w:pPr>
              <w:pStyle w:val="TableContents"/>
              <w:bidi w:val="0"/>
              <w:spacing w:before="0" w:after="283"/>
              <w:jc w:val="left"/>
              <w:rPr/>
            </w:pPr>
            <w:r>
              <w:rPr/>
            </w:r>
          </w:p>
        </w:tc>
        <w:tc>
          <w:tcPr>
            <w:tcW w:w="5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M.A. van Osch and /s/ G.J. Mulder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 van Osch and G.J. Mulder, Directors of its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406" w:type="dxa"/>
            <w:tcBorders/>
            <w:vAlign w:val="center"/>
          </w:tcPr>
          <w:p>
            <w:pPr>
              <w:pStyle w:val="TableContents"/>
              <w:bidi w:val="0"/>
              <w:spacing w:before="0" w:after="283"/>
              <w:jc w:val="left"/>
              <w:rPr>
                <w:sz w:val="4"/>
                <w:szCs w:val="4"/>
              </w:rPr>
            </w:pPr>
            <w:r>
              <w:rPr>
                <w:sz w:val="4"/>
                <w:szCs w:val="4"/>
              </w:rPr>
            </w:r>
          </w:p>
        </w:tc>
      </w:tr>
    </w:tbl>
    <w:tbl>
      <w:tblPr>
        <w:tblW w:w="7972" w:type="dxa"/>
        <w:jc w:val="left"/>
        <w:tblInd w:w="0" w:type="dxa"/>
        <w:tblLayout w:type="fixed"/>
        <w:tblCellMar>
          <w:top w:w="28" w:type="dxa"/>
          <w:left w:w="28" w:type="dxa"/>
          <w:bottom w:w="28" w:type="dxa"/>
          <w:right w:w="28" w:type="dxa"/>
        </w:tblCellMar>
      </w:tblPr>
      <w:tblGrid>
        <w:gridCol w:w="3986"/>
        <w:gridCol w:w="3986"/>
      </w:tblGrid>
      <w:tr>
        <w:trPr/>
        <w:tc>
          <w:tcPr>
            <w:tcW w:w="3986" w:type="dxa"/>
            <w:tcBorders/>
            <w:vAlign w:val="center"/>
          </w:tcPr>
          <w:p>
            <w:pPr>
              <w:pStyle w:val="TableContents"/>
              <w:bidi w:val="0"/>
              <w:spacing w:before="0" w:after="0"/>
              <w:jc w:val="left"/>
              <w:rPr/>
            </w:pPr>
            <w:r>
              <w:rPr/>
              <w:t> </w:t>
            </w:r>
          </w:p>
          <w:tbl>
            <w:tblPr>
              <w:tblW w:w="3811" w:type="dxa"/>
              <w:jc w:val="left"/>
              <w:tblInd w:w="0" w:type="dxa"/>
              <w:tblLayout w:type="fixed"/>
              <w:tblCellMar>
                <w:top w:w="28" w:type="dxa"/>
                <w:left w:w="28" w:type="dxa"/>
                <w:bottom w:w="28" w:type="dxa"/>
                <w:right w:w="28" w:type="dxa"/>
              </w:tblCellMar>
            </w:tblPr>
            <w:tblGrid>
              <w:gridCol w:w="3811"/>
            </w:tblGrid>
            <w:tr>
              <w:trPr/>
              <w:tc>
                <w:tcPr>
                  <w:tcW w:w="3811" w:type="dxa"/>
                  <w:tcBorders/>
                  <w:vAlign w:val="center"/>
                </w:tcPr>
                <w:p>
                  <w:pPr>
                    <w:pStyle w:val="TableContents"/>
                    <w:bidi w:val="0"/>
                    <w:spacing w:before="0" w:after="0"/>
                    <w:jc w:val="left"/>
                    <w:rPr/>
                  </w:pPr>
                  <w:r>
                    <w:rPr/>
                    <w:t>Forbion Growth III Management B.V.</w:t>
                  </w:r>
                </w:p>
              </w:tc>
            </w:tr>
          </w:tbl>
          <w:p>
            <w:pPr>
              <w:pStyle w:val="TableContents"/>
              <w:bidi w:val="0"/>
              <w:spacing w:before="0" w:after="283"/>
              <w:jc w:val="left"/>
              <w:rPr/>
            </w:pPr>
            <w:r>
              <w:rPr/>
            </w:r>
          </w:p>
        </w:tc>
        <w:tc>
          <w:tcPr>
            <w:tcW w:w="3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 van Osch and /s/ G.J. Mulder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 van Osch and G.J. Mulder, Directors</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1317</Words>
  <Characters>6803</Characters>
  <CharactersWithSpaces>8073</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