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gif" ContentType="image/gif"/>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efa_2026.htm"/>
      <w:bookmarkStart w:id="1" w:name="ksdefa_2026"/>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SCHEDULE 14A INFORMATION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331"/>
        <w:gridCol w:w="146"/>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left"/>
        <w:rPr/>
      </w:pPr>
      <w:r>
        <w:rPr/>
        <w:t> </w:t>
      </w:r>
    </w:p>
    <w:p>
      <w:pPr>
        <w:pStyle w:val="TextBody"/>
        <w:pBdr>
          <w:bottom w:val="single" w:sz="4" w:space="1" w:color="000000"/>
        </w:pBdr>
        <w:bidi w:val="0"/>
        <w:spacing w:before="240" w:after="283"/>
        <w:jc w:val="center"/>
        <w:rPr>
          <w:rFonts w:ascii="Times New Roman" w:hAnsi="Times New Roman"/>
          <w:b/>
          <w:color w:val="000000"/>
          <w:sz w:val="40"/>
        </w:rPr>
      </w:pPr>
      <w:r>
        <w:rPr>
          <w:rFonts w:ascii="Times New Roman" w:hAnsi="Times New Roman"/>
          <w:b/>
          <w:color w:val="000000"/>
          <w:sz w:val="40"/>
        </w:rPr>
        <w:t>AURA BIOSCIENCES,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9328" w:type="dxa"/>
        <w:jc w:val="left"/>
        <w:tblInd w:w="0" w:type="dxa"/>
        <w:tblLayout w:type="fixed"/>
        <w:tblCellMar>
          <w:top w:w="28" w:type="dxa"/>
          <w:left w:w="28" w:type="dxa"/>
          <w:bottom w:w="28" w:type="dxa"/>
          <w:right w:w="28" w:type="dxa"/>
        </w:tblCellMar>
      </w:tblPr>
      <w:tblGrid>
        <w:gridCol w:w="331"/>
        <w:gridCol w:w="626"/>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371" w:type="dxa"/>
            <w:tcBorders/>
            <w:tcMar>
              <w:top w:w="0" w:type="dxa"/>
              <w:left w:w="0" w:type="dxa"/>
              <w:bottom w:w="0" w:type="dxa"/>
              <w:right w:w="0" w:type="dxa"/>
            </w:tcMar>
            <w:vAlign w:val="center"/>
          </w:tcPr>
          <w:p>
            <w:pPr>
              <w:pStyle w:val="TableContents"/>
              <w:pBdr/>
              <w:bidi w:val="0"/>
              <w:spacing w:before="0" w:after="283"/>
              <w:ind w:left="0" w:right="0" w:hanging="480"/>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371" w:type="dxa"/>
            <w:tcBorders/>
            <w:tcMar>
              <w:top w:w="0" w:type="dxa"/>
              <w:left w:w="0" w:type="dxa"/>
              <w:bottom w:w="0" w:type="dxa"/>
              <w:right w:w="0" w:type="dxa"/>
            </w:tcMar>
            <w:vAlign w:val="center"/>
          </w:tcPr>
          <w:p>
            <w:pPr>
              <w:pStyle w:val="TableContents"/>
              <w:pBdr/>
              <w:bidi w:val="0"/>
              <w:spacing w:before="0" w:after="283"/>
              <w:ind w:left="0" w:right="0" w:hanging="48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371" w:type="dxa"/>
            <w:tcBorders/>
            <w:tcMar>
              <w:top w:w="0" w:type="dxa"/>
              <w:left w:w="0" w:type="dxa"/>
              <w:bottom w:w="0" w:type="dxa"/>
              <w:right w:w="0" w:type="dxa"/>
            </w:tcMar>
            <w:vAlign w:val="center"/>
          </w:tcPr>
          <w:p>
            <w:pPr>
              <w:pStyle w:val="TableContents"/>
              <w:pBdr/>
              <w:bidi w:val="0"/>
              <w:spacing w:before="0" w:after="283"/>
              <w:ind w:left="0" w:right="0" w:hanging="480"/>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14" w:type="dxa"/>
        <w:jc w:val="left"/>
        <w:tblInd w:w="0" w:type="dxa"/>
        <w:tblLayout w:type="fixed"/>
        <w:tblCellMar>
          <w:top w:w="28" w:type="dxa"/>
          <w:left w:w="28" w:type="dxa"/>
          <w:bottom w:w="28" w:type="dxa"/>
          <w:right w:w="28" w:type="dxa"/>
        </w:tblCellMar>
      </w:tblPr>
      <w:tblGrid>
        <w:gridCol w:w="161"/>
        <w:gridCol w:w="1595"/>
        <w:gridCol w:w="1596"/>
        <w:gridCol w:w="146"/>
        <w:gridCol w:w="2511"/>
        <w:gridCol w:w="251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shd w:fill="007BB6"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7BB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vMerge w:val="restart"/>
            <w:tcBorders/>
            <w:shd w:fill="007BB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restart"/>
            <w:tcBorders/>
            <w:tcMar>
              <w:top w:w="0" w:type="dxa"/>
              <w:left w:w="0" w:type="dxa"/>
              <w:bottom w:w="0" w:type="dxa"/>
              <w:right w:w="0" w:type="dxa"/>
            </w:tcMar>
            <w:vAlign w:val="center"/>
          </w:tcPr>
          <w:p>
            <w:pPr>
              <w:pStyle w:val="TableContents"/>
              <w:bidi w:val="0"/>
              <w:jc w:val="center"/>
              <w:rPr>
                <w:rFonts w:ascii="Times New Roman" w:hAnsi="Times New Roman"/>
                <w:sz w:val="52"/>
              </w:rPr>
            </w:pPr>
            <w:r>
              <w:rPr>
                <w:rFonts w:ascii="Gill Sans MT;sans-serif" w:hAnsi="Gill Sans MT;sans-serif"/>
                <w:color w:val="004877"/>
                <w:sz w:val="52"/>
              </w:rPr>
              <w:t xml:space="preserve">Your </w:t>
            </w:r>
            <w:r>
              <w:rPr>
                <w:rFonts w:ascii="Gill Sans MT;sans-serif" w:hAnsi="Gill Sans MT;sans-serif"/>
                <w:b/>
                <w:color w:val="004877"/>
                <w:sz w:val="52"/>
              </w:rPr>
              <w:t xml:space="preserve">Vote </w:t>
            </w:r>
            <w:r>
              <w:rPr>
                <w:rFonts w:ascii="Gill Sans MT;sans-serif" w:hAnsi="Gill Sans MT;sans-serif"/>
                <w:color w:val="004877"/>
                <w:sz w:val="52"/>
              </w:rPr>
              <w:t>Counts!</w:t>
            </w:r>
          </w:p>
          <w:p>
            <w:pPr>
              <w:pStyle w:val="TableContents"/>
              <w:bidi w:val="0"/>
              <w:spacing w:before="120" w:after="283"/>
              <w:jc w:val="center"/>
              <w:rPr>
                <w:rFonts w:ascii="Gill Sans MT;sans-serif" w:hAnsi="Gill Sans MT;sans-serif"/>
                <w:b/>
                <w:color w:val="004877"/>
                <w:sz w:val="22"/>
              </w:rPr>
            </w:pPr>
            <w:r>
              <w:rPr>
                <w:rFonts w:ascii="Gill Sans MT;sans-serif" w:hAnsi="Gill Sans MT;sans-serif"/>
                <w:b/>
                <w:color w:val="004877"/>
                <w:sz w:val="22"/>
              </w:rPr>
              <w:t>AURA BIOSCIENCES, INC.</w:t>
            </w:r>
          </w:p>
          <w:p>
            <w:pPr>
              <w:pStyle w:val="TableContents"/>
              <w:bidi w:val="0"/>
              <w:spacing w:before="240" w:after="283"/>
              <w:jc w:val="center"/>
              <w:rPr>
                <w:rFonts w:ascii="Gill Sans MT;sans-serif" w:hAnsi="Gill Sans MT;sans-serif"/>
                <w:color w:val="004877"/>
                <w:sz w:val="22"/>
              </w:rPr>
            </w:pPr>
            <w:r>
              <w:rPr>
                <w:rFonts w:ascii="Gill Sans MT;sans-serif" w:hAnsi="Gill Sans MT;sans-serif"/>
                <w:color w:val="004877"/>
                <w:sz w:val="22"/>
              </w:rPr>
              <w:t>2026 Annual Meeting</w:t>
            </w:r>
          </w:p>
          <w:p>
            <w:pPr>
              <w:pStyle w:val="TableContents"/>
              <w:bidi w:val="0"/>
              <w:spacing w:before="80" w:after="283"/>
              <w:jc w:val="center"/>
              <w:rPr>
                <w:rFonts w:ascii="Gill Sans MT;sans-serif" w:hAnsi="Gill Sans MT;sans-serif"/>
                <w:color w:val="004877"/>
                <w:sz w:val="18"/>
              </w:rPr>
            </w:pPr>
            <w:r>
              <w:rPr>
                <w:rFonts w:ascii="Gill Sans MT;sans-serif" w:hAnsi="Gill Sans MT;sans-serif"/>
                <w:color w:val="004877"/>
                <w:sz w:val="18"/>
              </w:rPr>
              <w:t>Vote by June 10, 2026</w:t>
            </w:r>
          </w:p>
          <w:p>
            <w:pPr>
              <w:pStyle w:val="TableContents"/>
              <w:bidi w:val="0"/>
              <w:spacing w:before="80" w:after="283"/>
              <w:jc w:val="center"/>
              <w:rPr>
                <w:rFonts w:ascii="Gill Sans MT;sans-serif" w:hAnsi="Gill Sans MT;sans-serif"/>
                <w:color w:val="004877"/>
                <w:sz w:val="18"/>
              </w:rPr>
            </w:pPr>
            <w:r>
              <w:rPr>
                <w:rFonts w:ascii="Gill Sans MT;sans-serif" w:hAnsi="Gill Sans MT;sans-serif"/>
                <w:color w:val="004877"/>
                <w:sz w:val="18"/>
              </w:rPr>
              <w:t>11:59 PM ET</w:t>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1" w:type="dxa"/>
            <w:gridSpan w:val="2"/>
            <w:vMerge w:val="restart"/>
            <w:tcBorders/>
            <w:tcMar>
              <w:top w:w="0" w:type="dxa"/>
              <w:left w:w="0" w:type="dxa"/>
              <w:bottom w:w="0" w:type="dxa"/>
              <w:right w:w="0" w:type="dxa"/>
            </w:tcMar>
            <w:vAlign w:val="center"/>
          </w:tcPr>
          <w:p>
            <w:pPr>
              <w:pStyle w:val="TableContents"/>
              <w:bidi w:val="0"/>
              <w:jc w:val="left"/>
              <w:rPr/>
            </w:pPr>
            <w:r>
              <w:rPr/>
              <w:drawing>
                <wp:inline distT="0" distB="0" distL="0" distR="0">
                  <wp:extent cx="19716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466725"/>
                          </a:xfrm>
                          <a:prstGeom prst="rect">
                            <a:avLst/>
                          </a:prstGeom>
                        </pic:spPr>
                      </pic:pic>
                    </a:graphicData>
                  </a:graphic>
                </wp:inline>
              </w:drawing>
            </w:r>
          </w:p>
          <w:p>
            <w:pPr>
              <w:pStyle w:val="TableContents"/>
              <w:bidi w:val="0"/>
              <w:jc w:val="left"/>
              <w:rPr/>
            </w:pPr>
            <w:r>
              <w:rPr/>
              <w:t> </w:t>
            </w:r>
          </w:p>
          <w:p>
            <w:pPr>
              <w:pStyle w:val="TableContents"/>
              <w:bidi w:val="0"/>
              <w:jc w:val="left"/>
              <w:rPr>
                <w:rFonts w:ascii="Gill Sans MT;sans-serif" w:hAnsi="Gill Sans MT;sans-serif"/>
                <w:color w:val="004877"/>
                <w:sz w:val="10"/>
              </w:rPr>
            </w:pPr>
            <w:r>
              <w:rPr>
                <w:rFonts w:ascii="Gill Sans MT;sans-serif" w:hAnsi="Gill Sans MT;sans-serif"/>
                <w:color w:val="004877"/>
                <w:sz w:val="10"/>
              </w:rPr>
              <w:t>AURA BIOSCIENCES, INC.</w:t>
            </w:r>
          </w:p>
          <w:p>
            <w:pPr>
              <w:pStyle w:val="TableContents"/>
              <w:bidi w:val="0"/>
              <w:jc w:val="left"/>
              <w:rPr>
                <w:rFonts w:ascii="Gill Sans MT;sans-serif" w:hAnsi="Gill Sans MT;sans-serif"/>
                <w:color w:val="004877"/>
                <w:sz w:val="10"/>
              </w:rPr>
            </w:pPr>
            <w:r>
              <w:rPr>
                <w:rFonts w:ascii="Gill Sans MT;sans-serif" w:hAnsi="Gill Sans MT;sans-serif"/>
                <w:color w:val="004877"/>
                <w:sz w:val="10"/>
              </w:rPr>
              <w:t>80 GUEST STREET</w:t>
            </w:r>
          </w:p>
          <w:p>
            <w:pPr>
              <w:pStyle w:val="TableContents"/>
              <w:bidi w:val="0"/>
              <w:jc w:val="left"/>
              <w:rPr>
                <w:rFonts w:ascii="Gill Sans MT;sans-serif" w:hAnsi="Gill Sans MT;sans-serif"/>
                <w:color w:val="004877"/>
                <w:sz w:val="10"/>
              </w:rPr>
            </w:pPr>
            <w:r>
              <w:rPr>
                <w:rFonts w:ascii="Gill Sans MT;sans-serif" w:hAnsi="Gill Sans MT;sans-serif"/>
                <w:color w:val="004877"/>
                <w:sz w:val="10"/>
              </w:rPr>
              <w:t>BOSTON, MA 02135</w:t>
            </w:r>
          </w:p>
          <w:p>
            <w:pPr>
              <w:pStyle w:val="TableContents"/>
              <w:bidi w:val="0"/>
              <w:spacing w:before="0" w:after="283"/>
              <w:jc w:val="left"/>
              <w:rPr>
                <w:rFonts w:ascii="Gill Sans MT;sans-serif" w:hAnsi="Gill Sans MT;sans-serif"/>
                <w:color w:val="004877"/>
                <w:sz w:val="10"/>
              </w:rPr>
            </w:pPr>
            <w:r>
              <w:rPr>
                <w:rFonts w:ascii="Gill Sans MT;sans-serif" w:hAnsi="Gill Sans MT;sans-serif"/>
                <w:color w:val="004877"/>
                <w:sz w:val="10"/>
              </w:rPr>
              <w:t>UNITED STATES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vMerge w:val="continue"/>
            <w:tcBorders/>
            <w:shd w:fill="007BB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57450" cy="1857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57450" cy="1857375"/>
                          </a:xfrm>
                          <a:prstGeom prst="rect">
                            <a:avLst/>
                          </a:prstGeom>
                        </pic:spPr>
                      </pic:pic>
                    </a:graphicData>
                  </a:graphic>
                </wp:inline>
              </w:drawing>
            </w:r>
          </w:p>
        </w:tc>
        <w:tc>
          <w:tcPr>
            <w:tcW w:w="191" w:type="dxa"/>
            <w:tcBorders/>
            <w:shd w:fill="007BB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tcBorders/>
            <w:shd w:fill="007BB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restart"/>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5" w:type="dxa"/>
            <w:gridSpan w:val="2"/>
            <w:vMerge w:val="continue"/>
            <w:tcBorders/>
            <w:tcMar>
              <w:top w:w="0" w:type="dxa"/>
              <w:left w:w="0" w:type="dxa"/>
              <w:bottom w:w="0" w:type="dxa"/>
              <w:right w:w="0" w:type="dxa"/>
            </w:tcMar>
            <w:vAlign w:val="center"/>
          </w:tcPr>
          <w:p>
            <w:pPr>
              <w:pStyle w:val="Normal"/>
              <w:bidi w:val="0"/>
              <w:jc w:val="left"/>
              <w:rPr/>
            </w:pPr>
            <w:r>
              <w:rPr/>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1" w:type="dxa"/>
            <w:gridSpan w:val="2"/>
            <w:tcBorders/>
            <w:tcMar>
              <w:top w:w="0" w:type="dxa"/>
              <w:left w:w="0" w:type="dxa"/>
              <w:bottom w:w="0" w:type="dxa"/>
              <w:right w:w="0" w:type="dxa"/>
            </w:tcMar>
            <w:vAlign w:val="center"/>
          </w:tcPr>
          <w:p>
            <w:pPr>
              <w:pStyle w:val="TableContents"/>
              <w:bidi w:val="0"/>
              <w:spacing w:before="0" w:after="283"/>
              <w:jc w:val="left"/>
              <w:rPr>
                <w:rFonts w:ascii="Gill Sans MT;sans-serif" w:hAnsi="Gill Sans MT;sans-serif"/>
                <w:color w:val="231F20"/>
                <w:sz w:val="14"/>
              </w:rPr>
            </w:pPr>
            <w:r>
              <w:rPr>
                <w:rFonts w:ascii="Gill Sans MT;sans-serif" w:hAnsi="Gill Sans MT;sans-serif"/>
                <w:color w:val="231F20"/>
                <w:sz w:val="14"/>
              </w:rPr>
              <w:t>V93404-P47526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gridSpan w:val="2"/>
            <w:tcBorders/>
            <w:shd w:fill="007BB6"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280" w:right="0" w:hanging="0"/>
        <w:jc w:val="left"/>
        <w:rPr>
          <w:rFonts w:ascii="Lucida Sans;sans-serif" w:hAnsi="Lucida Sans;sans-serif"/>
          <w:color w:val="004877"/>
          <w:sz w:val="30"/>
        </w:rPr>
      </w:pPr>
      <w:r>
        <w:rPr>
          <w:rFonts w:ascii="Lucida Sans;sans-serif" w:hAnsi="Lucida Sans;sans-serif"/>
          <w:color w:val="004877"/>
          <w:sz w:val="30"/>
        </w:rPr>
        <w:t>You invested in AURA BIOSCIENCES, INC. and it’s time to vote!</w:t>
      </w:r>
    </w:p>
    <w:p>
      <w:pPr>
        <w:pStyle w:val="TextBody"/>
        <w:bidi w:val="0"/>
        <w:ind w:left="274" w:right="202" w:hanging="0"/>
        <w:jc w:val="left"/>
        <w:rPr>
          <w:rFonts w:ascii="Times New Roman" w:hAnsi="Times New Roman"/>
          <w:sz w:val="20"/>
        </w:rPr>
      </w:pPr>
      <w:r>
        <w:rPr>
          <w:rFonts w:ascii="Gill Sans MT;sans-serif" w:hAnsi="Gill Sans MT;sans-serif"/>
          <w:color w:val="004877"/>
          <w:sz w:val="20"/>
        </w:rPr>
        <w:t xml:space="preserve">You have the right to vote on proposals being presented at the Annual Meeting. </w:t>
      </w:r>
      <w:r>
        <w:rPr>
          <w:rFonts w:ascii="Gill Sans MT;sans-serif" w:hAnsi="Gill Sans MT;sans-serif"/>
          <w:b/>
          <w:color w:val="004877"/>
          <w:sz w:val="20"/>
        </w:rPr>
        <w:t>This is an important notice regarding the availability of proxy materials for the stockholder meeting to be held on June 11, 2026.</w:t>
      </w:r>
    </w:p>
    <w:p>
      <w:pPr>
        <w:pStyle w:val="TextBody"/>
        <w:bidi w:val="0"/>
        <w:spacing w:before="144" w:after="283"/>
        <w:ind w:left="280" w:right="0" w:hanging="0"/>
        <w:jc w:val="left"/>
        <w:rPr>
          <w:rFonts w:ascii="Lucida Sans;sans-serif" w:hAnsi="Lucida Sans;sans-serif"/>
          <w:color w:val="004877"/>
          <w:sz w:val="30"/>
        </w:rPr>
      </w:pPr>
      <w:r>
        <w:rPr>
          <w:rFonts w:ascii="Lucida Sans;sans-serif" w:hAnsi="Lucida Sans;sans-serif"/>
          <w:color w:val="004877"/>
          <w:sz w:val="30"/>
        </w:rPr>
        <w:t>Get informed before you vote</w:t>
      </w:r>
    </w:p>
    <w:p>
      <w:pPr>
        <w:pStyle w:val="TextBody"/>
        <w:bidi w:val="0"/>
        <w:ind w:left="274" w:right="202" w:hanging="0"/>
        <w:jc w:val="left"/>
        <w:rPr>
          <w:rFonts w:ascii="Gill Sans MT;sans-serif" w:hAnsi="Gill Sans MT;sans-serif"/>
          <w:color w:val="004877"/>
          <w:sz w:val="20"/>
        </w:rPr>
      </w:pPr>
      <w:r>
        <w:rPr>
          <w:rFonts w:ascii="Gill Sans MT;sans-serif" w:hAnsi="Gill Sans MT;sans-serif"/>
          <w:color w:val="004877"/>
          <w:sz w:val="20"/>
        </w:rPr>
        <w:t>View the Notice, Proxy Statement and 2025 Annual Report online OR you can receive a free paper or email copy of the material(s) by requesting prior to May 28,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9"/>
        <w:gridCol w:w="1526"/>
        <w:gridCol w:w="230"/>
        <w:gridCol w:w="2215"/>
        <w:gridCol w:w="5481"/>
        <w:gridCol w:w="304"/>
      </w:tblGrid>
      <w:tr>
        <w:trPr/>
        <w:tc>
          <w:tcPr>
            <w:tcW w:w="44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548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49"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vMerge w:val="restart"/>
            <w:tcBorders/>
            <w:shd w:fill="004876"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14400"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 cy="676275"/>
                          </a:xfrm>
                          <a:prstGeom prst="rect">
                            <a:avLst/>
                          </a:prstGeom>
                        </pic:spPr>
                      </pic:pic>
                    </a:graphicData>
                  </a:graphic>
                </wp:inline>
              </w:drawing>
            </w:r>
          </w:p>
        </w:tc>
        <w:tc>
          <w:tcPr>
            <w:tcW w:w="230"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5481"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 w:type="dxa"/>
            <w:tcBorders/>
            <w:shd w:fill="004876"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526"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8230" w:type="dxa"/>
            <w:gridSpan w:val="4"/>
            <w:vMerge w:val="restart"/>
            <w:tcBorders/>
            <w:shd w:fill="004876"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sz w:val="28"/>
              </w:rPr>
            </w:pPr>
            <w:r>
              <w:rPr>
                <w:rFonts w:ascii="Gill Sans MT;sans-serif" w:hAnsi="Gill Sans MT;sans-serif"/>
                <w:color w:val="FFFFFF"/>
                <w:sz w:val="28"/>
              </w:rPr>
              <w:t xml:space="preserve">For complete information and to vote, visit </w:t>
            </w:r>
            <w:r>
              <w:rPr>
                <w:rFonts w:ascii="Gill Sans MT;sans-serif" w:hAnsi="Gill Sans MT;sans-serif"/>
                <w:b/>
                <w:color w:val="FFFFFF"/>
                <w:sz w:val="28"/>
              </w:rPr>
              <w:t>www.ProxyVote.com</w:t>
            </w:r>
          </w:p>
        </w:tc>
      </w:tr>
      <w:tr>
        <w:trPr/>
        <w:tc>
          <w:tcPr>
            <w:tcW w:w="449"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8230" w:type="dxa"/>
            <w:gridSpan w:val="4"/>
            <w:vMerge w:val="continue"/>
            <w:tcBorders/>
            <w:shd w:fill="004876" w:val="clear"/>
            <w:tcMar>
              <w:top w:w="0" w:type="dxa"/>
              <w:left w:w="0" w:type="dxa"/>
              <w:bottom w:w="0" w:type="dxa"/>
              <w:right w:w="0" w:type="dxa"/>
            </w:tcMar>
            <w:vAlign w:val="center"/>
          </w:tcPr>
          <w:p>
            <w:pPr>
              <w:pStyle w:val="Normal"/>
              <w:bidi w:val="0"/>
              <w:jc w:val="left"/>
              <w:rPr/>
            </w:pPr>
            <w:r>
              <w:rPr/>
            </w:r>
          </w:p>
        </w:tc>
      </w:tr>
      <w:tr>
        <w:trPr/>
        <w:tc>
          <w:tcPr>
            <w:tcW w:w="449"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230"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vMerge w:val="restart"/>
            <w:tcBorders/>
            <w:shd w:fill="004876" w:val="clear"/>
            <w:tcMar>
              <w:top w:w="0" w:type="dxa"/>
              <w:left w:w="0" w:type="dxa"/>
              <w:bottom w:w="0" w:type="dxa"/>
              <w:right w:w="0" w:type="dxa"/>
            </w:tcMar>
            <w:vAlign w:val="center"/>
          </w:tcPr>
          <w:p>
            <w:pPr>
              <w:pStyle w:val="TableContents"/>
              <w:bidi w:val="0"/>
              <w:spacing w:before="0" w:after="283"/>
              <w:jc w:val="left"/>
              <w:rPr>
                <w:rFonts w:ascii="Gill Sans MT;sans-serif" w:hAnsi="Gill Sans MT;sans-serif"/>
                <w:color w:val="FFFFFF"/>
                <w:sz w:val="28"/>
              </w:rPr>
            </w:pPr>
            <w:r>
              <w:rPr>
                <w:rFonts w:ascii="Gill Sans MT;sans-serif" w:hAnsi="Gill Sans MT;sans-serif"/>
                <w:color w:val="FFFFFF"/>
                <w:sz w:val="28"/>
              </w:rPr>
              <w:t>Control #</w:t>
            </w:r>
          </w:p>
        </w:tc>
        <w:tc>
          <w:tcPr>
            <w:tcW w:w="5481" w:type="dxa"/>
            <w:vMerge w:val="restart"/>
            <w:tcBorders/>
            <w:shd w:fill="004876"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143125"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43125" cy="371475"/>
                          </a:xfrm>
                          <a:prstGeom prst="rect">
                            <a:avLst/>
                          </a:prstGeom>
                        </pic:spPr>
                      </pic:pic>
                    </a:graphicData>
                  </a:graphic>
                </wp:inline>
              </w:drawing>
            </w:r>
          </w:p>
        </w:tc>
        <w:tc>
          <w:tcPr>
            <w:tcW w:w="30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230"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5481"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30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vMerge w:val="continue"/>
            <w:tcBorders/>
            <w:shd w:fill="004876" w:val="clear"/>
            <w:tcMar>
              <w:top w:w="0" w:type="dxa"/>
              <w:left w:w="0" w:type="dxa"/>
              <w:bottom w:w="0" w:type="dxa"/>
              <w:right w:w="0" w:type="dxa"/>
            </w:tcMar>
            <w:vAlign w:val="center"/>
          </w:tcPr>
          <w:p>
            <w:pPr>
              <w:pStyle w:val="Normal"/>
              <w:bidi w:val="0"/>
              <w:jc w:val="left"/>
              <w:rPr/>
            </w:pPr>
            <w:r>
              <w:rPr/>
            </w:r>
          </w:p>
        </w:tc>
        <w:tc>
          <w:tcPr>
            <w:tcW w:w="230"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5481"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0048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173" w:type="dxa"/>
        <w:jc w:val="left"/>
        <w:tblInd w:w="0" w:type="dxa"/>
        <w:tblLayout w:type="fixed"/>
        <w:tblCellMar>
          <w:top w:w="28" w:type="dxa"/>
          <w:left w:w="28" w:type="dxa"/>
          <w:bottom w:w="28" w:type="dxa"/>
          <w:right w:w="28" w:type="dxa"/>
        </w:tblCellMar>
      </w:tblPr>
      <w:tblGrid>
        <w:gridCol w:w="1468"/>
        <w:gridCol w:w="1332"/>
        <w:gridCol w:w="1333"/>
        <w:gridCol w:w="2493"/>
        <w:gridCol w:w="2493"/>
        <w:gridCol w:w="1121"/>
        <w:gridCol w:w="2933"/>
      </w:tblGrid>
      <w:tr>
        <w:trPr/>
        <w:tc>
          <w:tcPr>
            <w:tcW w:w="146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ind w:left="0" w:right="0" w:firstLine="2347"/>
              <w:jc w:val="left"/>
              <w:rPr>
                <w:sz w:val="4"/>
                <w:szCs w:val="4"/>
              </w:rPr>
            </w:pPr>
            <w:r>
              <w:rPr>
                <w:sz w:val="4"/>
                <w:szCs w:val="4"/>
              </w:rPr>
            </w:r>
          </w:p>
        </w:tc>
      </w:tr>
      <w:tr>
        <w:trPr/>
        <w:tc>
          <w:tcPr>
            <w:tcW w:w="4133" w:type="dxa"/>
            <w:gridSpan w:val="3"/>
            <w:vMerge w:val="restart"/>
            <w:tcBorders/>
            <w:tcMar>
              <w:top w:w="0" w:type="dxa"/>
              <w:left w:w="0" w:type="dxa"/>
              <w:bottom w:w="0" w:type="dxa"/>
              <w:right w:w="0" w:type="dxa"/>
            </w:tcMar>
            <w:vAlign w:val="center"/>
          </w:tcPr>
          <w:p>
            <w:pPr>
              <w:pStyle w:val="TableContents"/>
              <w:bidi w:val="0"/>
              <w:ind w:left="2347" w:right="0" w:firstLine="2347"/>
              <w:jc w:val="center"/>
              <w:rPr>
                <w:rFonts w:ascii="Gill Sans MT;sans-serif" w:hAnsi="Gill Sans MT;sans-serif"/>
                <w:b/>
                <w:color w:val="004877"/>
                <w:sz w:val="24"/>
              </w:rPr>
            </w:pPr>
            <w:r>
              <w:rPr>
                <w:rFonts w:ascii="Gill Sans MT;sans-serif" w:hAnsi="Gill Sans MT;sans-serif"/>
                <w:b/>
                <w:color w:val="004877"/>
                <w:sz w:val="24"/>
              </w:rPr>
              <w:t>Smartphone users</w:t>
            </w:r>
          </w:p>
          <w:p>
            <w:pPr>
              <w:pStyle w:val="TableContents"/>
              <w:bidi w:val="0"/>
              <w:spacing w:before="94" w:after="283"/>
              <w:ind w:left="2347" w:right="0" w:firstLine="2347"/>
              <w:jc w:val="center"/>
              <w:rPr>
                <w:rFonts w:ascii="Gill Sans MT;sans-serif" w:hAnsi="Gill Sans MT;sans-serif"/>
                <w:color w:val="004877"/>
                <w:sz w:val="24"/>
              </w:rPr>
            </w:pPr>
            <w:r>
              <w:rPr>
                <w:rFonts w:ascii="Gill Sans MT;sans-serif" w:hAnsi="Gill Sans MT;sans-serif"/>
                <w:color w:val="004877"/>
                <w:sz w:val="24"/>
              </w:rPr>
              <w:t>Point your camera here and</w:t>
              <w:br/>
              <w:t>vote without entering a</w:t>
              <w:br/>
              <w:t>control number</w:t>
            </w:r>
          </w:p>
        </w:tc>
        <w:tc>
          <w:tcPr>
            <w:tcW w:w="2493" w:type="dxa"/>
            <w:tcBorders>
              <w:right w:val="single" w:sz="4" w:space="0" w:color="007BB6"/>
            </w:tcBorders>
            <w:tcMar>
              <w:top w:w="0" w:type="dxa"/>
              <w:left w:w="0" w:type="dxa"/>
              <w:bottom w:w="0" w:type="dxa"/>
            </w:tcMar>
            <w:vAlign w:val="center"/>
          </w:tcPr>
          <w:p>
            <w:pPr>
              <w:pStyle w:val="TableContents"/>
              <w:bidi w:val="0"/>
              <w:spacing w:before="0" w:after="283"/>
              <w:jc w:val="center"/>
              <w:rPr/>
            </w:pPr>
            <w:r>
              <w:rPr/>
              <w:t> </w:t>
            </w:r>
          </w:p>
        </w:tc>
        <w:tc>
          <w:tcPr>
            <w:tcW w:w="2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5722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7225" cy="600075"/>
                          </a:xfrm>
                          <a:prstGeom prst="rect">
                            <a:avLst/>
                          </a:prstGeom>
                        </pic:spPr>
                      </pic:pic>
                    </a:graphicData>
                  </a:graphic>
                </wp:inline>
              </w:drawing>
            </w:r>
          </w:p>
        </w:tc>
        <w:tc>
          <w:tcPr>
            <w:tcW w:w="2933" w:type="dxa"/>
            <w:vMerge w:val="restart"/>
            <w:tcBorders/>
            <w:tcMar>
              <w:top w:w="0" w:type="dxa"/>
              <w:left w:w="0" w:type="dxa"/>
              <w:bottom w:w="0" w:type="dxa"/>
              <w:right w:w="0" w:type="dxa"/>
            </w:tcMar>
            <w:vAlign w:val="center"/>
          </w:tcPr>
          <w:p>
            <w:pPr>
              <w:pStyle w:val="TableContents"/>
              <w:bidi w:val="0"/>
              <w:jc w:val="left"/>
              <w:rPr>
                <w:rFonts w:ascii="sans-serif" w:hAnsi="sans-serif"/>
                <w:b/>
                <w:color w:val="00527C"/>
                <w:sz w:val="24"/>
              </w:rPr>
            </w:pPr>
            <w:r>
              <w:rPr>
                <w:rFonts w:ascii="sans-serif" w:hAnsi="sans-serif"/>
                <w:b/>
                <w:color w:val="00527C"/>
                <w:sz w:val="24"/>
              </w:rPr>
              <w:t>Vote Virtually at the Meeting*</w:t>
            </w:r>
          </w:p>
          <w:p>
            <w:pPr>
              <w:pStyle w:val="TableContents"/>
              <w:bidi w:val="0"/>
              <w:spacing w:before="56" w:after="283"/>
              <w:jc w:val="left"/>
              <w:rPr>
                <w:rFonts w:ascii="sans-serif" w:hAnsi="sans-serif"/>
                <w:color w:val="00527C"/>
                <w:sz w:val="18"/>
              </w:rPr>
            </w:pPr>
            <w:r>
              <w:rPr>
                <w:rFonts w:ascii="sans-serif" w:hAnsi="sans-serif"/>
                <w:color w:val="00527C"/>
                <w:sz w:val="18"/>
              </w:rPr>
              <w:t>June 11, 2026</w:t>
            </w:r>
          </w:p>
          <w:p>
            <w:pPr>
              <w:pStyle w:val="TableContents"/>
              <w:bidi w:val="0"/>
              <w:spacing w:before="0" w:after="283"/>
              <w:ind w:left="0" w:right="0" w:firstLine="2347"/>
              <w:jc w:val="left"/>
              <w:rPr>
                <w:rFonts w:ascii="sans-serif" w:hAnsi="sans-serif"/>
                <w:color w:val="00527C"/>
                <w:sz w:val="18"/>
              </w:rPr>
            </w:pPr>
            <w:r>
              <w:rPr>
                <w:rFonts w:ascii="sans-serif" w:hAnsi="sans-serif"/>
                <w:color w:val="00527C"/>
                <w:sz w:val="18"/>
              </w:rPr>
              <w:t>9:30 AM, Eastern Time</w:t>
            </w:r>
          </w:p>
        </w:tc>
      </w:tr>
      <w:tr>
        <w:trPr/>
        <w:tc>
          <w:tcPr>
            <w:tcW w:w="4133" w:type="dxa"/>
            <w:gridSpan w:val="3"/>
            <w:vMerge w:val="continue"/>
            <w:tcBorders/>
            <w:tcMar>
              <w:top w:w="0" w:type="dxa"/>
              <w:left w:w="0" w:type="dxa"/>
              <w:bottom w:w="0" w:type="dxa"/>
              <w:right w:w="0" w:type="dxa"/>
            </w:tcMar>
            <w:vAlign w:val="center"/>
          </w:tcPr>
          <w:p>
            <w:pPr>
              <w:pStyle w:val="Normal"/>
              <w:bidi w:val="0"/>
              <w:jc w:val="left"/>
              <w:rPr/>
            </w:pPr>
            <w:r>
              <w:rPr/>
            </w:r>
          </w:p>
        </w:tc>
        <w:tc>
          <w:tcPr>
            <w:tcW w:w="2493" w:type="dxa"/>
            <w:tcBorders>
              <w:right w:val="single" w:sz="4" w:space="0" w:color="007BB6"/>
            </w:tcBorders>
            <w:tcMar>
              <w:top w:w="0" w:type="dxa"/>
              <w:left w:w="0" w:type="dxa"/>
              <w:bottom w:w="0" w:type="dxa"/>
            </w:tcMar>
            <w:vAlign w:val="center"/>
          </w:tcPr>
          <w:p>
            <w:pPr>
              <w:pStyle w:val="TableContents"/>
              <w:bidi w:val="0"/>
              <w:spacing w:before="0" w:after="283"/>
              <w:ind w:left="0" w:right="0" w:firstLine="2347"/>
              <w:jc w:val="center"/>
              <w:rPr/>
            </w:pPr>
            <w:r>
              <w:rPr/>
              <w:t> </w:t>
            </w:r>
          </w:p>
        </w:tc>
        <w:tc>
          <w:tcPr>
            <w:tcW w:w="2493" w:type="dxa"/>
            <w:tcBorders/>
            <w:tcMar>
              <w:top w:w="0" w:type="dxa"/>
              <w:left w:w="0" w:type="dxa"/>
              <w:bottom w:w="0" w:type="dxa"/>
              <w:right w:w="0" w:type="dxa"/>
            </w:tcMar>
            <w:vAlign w:val="center"/>
          </w:tcPr>
          <w:p>
            <w:pPr>
              <w:pStyle w:val="TableContents"/>
              <w:bidi w:val="0"/>
              <w:spacing w:before="0" w:after="283"/>
              <w:ind w:left="2347" w:right="0" w:firstLine="2347"/>
              <w:jc w:val="center"/>
              <w:rPr/>
            </w:pPr>
            <w:r>
              <w:rPr/>
              <w:t> </w:t>
            </w:r>
          </w:p>
        </w:tc>
        <w:tc>
          <w:tcPr>
            <w:tcW w:w="1121" w:type="dxa"/>
            <w:vMerge w:val="continue"/>
            <w:tcBorders/>
            <w:tcMar>
              <w:top w:w="0" w:type="dxa"/>
              <w:left w:w="0" w:type="dxa"/>
              <w:bottom w:w="0" w:type="dxa"/>
              <w:right w:w="0" w:type="dxa"/>
            </w:tcMar>
            <w:vAlign w:val="center"/>
          </w:tcPr>
          <w:p>
            <w:pPr>
              <w:pStyle w:val="Normal"/>
              <w:bidi w:val="0"/>
              <w:jc w:val="left"/>
              <w:rPr/>
            </w:pPr>
            <w:r>
              <w:rPr/>
            </w:r>
          </w:p>
        </w:tc>
        <w:tc>
          <w:tcPr>
            <w:tcW w:w="2933" w:type="dxa"/>
            <w:vMerge w:val="continue"/>
            <w:tcBorders/>
            <w:tcMar>
              <w:top w:w="0" w:type="dxa"/>
              <w:left w:w="0" w:type="dxa"/>
              <w:bottom w:w="0" w:type="dxa"/>
              <w:right w:w="0" w:type="dxa"/>
            </w:tcMar>
            <w:vAlign w:val="center"/>
          </w:tcPr>
          <w:p>
            <w:pPr>
              <w:pStyle w:val="Normal"/>
              <w:bidi w:val="0"/>
              <w:jc w:val="left"/>
              <w:rPr/>
            </w:pPr>
            <w:r>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76375"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6375" cy="542925"/>
                          </a:xfrm>
                          <a:prstGeom prst="rect">
                            <a:avLst/>
                          </a:prstGeom>
                        </pic:spPr>
                      </pic:pic>
                    </a:graphicData>
                  </a:graphic>
                </wp:inline>
              </w:drawing>
            </w:r>
          </w:p>
        </w:tc>
        <w:tc>
          <w:tcPr>
            <w:tcW w:w="2493" w:type="dxa"/>
            <w:tcBorders>
              <w:right w:val="single" w:sz="4" w:space="0" w:color="007BB6"/>
            </w:tcBorders>
            <w:tcMar>
              <w:top w:w="0" w:type="dxa"/>
              <w:left w:w="0" w:type="dxa"/>
              <w:bottom w:w="0" w:type="dxa"/>
            </w:tcMar>
            <w:vAlign w:val="center"/>
          </w:tcPr>
          <w:p>
            <w:pPr>
              <w:pStyle w:val="TableContents"/>
              <w:bidi w:val="0"/>
              <w:spacing w:before="0" w:after="283"/>
              <w:jc w:val="center"/>
              <w:rPr/>
            </w:pPr>
            <w:r>
              <w:rPr/>
              <w:t> </w:t>
            </w:r>
          </w:p>
        </w:tc>
        <w:tc>
          <w:tcPr>
            <w:tcW w:w="2493" w:type="dxa"/>
            <w:tcBorders/>
            <w:tcMar>
              <w:top w:w="0" w:type="dxa"/>
              <w:left w:w="0" w:type="dxa"/>
              <w:bottom w:w="0" w:type="dxa"/>
              <w:right w:w="0" w:type="dxa"/>
            </w:tcMar>
            <w:vAlign w:val="center"/>
          </w:tcPr>
          <w:p>
            <w:pPr>
              <w:pStyle w:val="TableContents"/>
              <w:bidi w:val="0"/>
              <w:spacing w:before="0" w:after="283"/>
              <w:ind w:left="0" w:right="0" w:firstLine="432"/>
              <w:jc w:val="center"/>
              <w:rPr/>
            </w:pPr>
            <w:r>
              <w:rPr/>
              <w:t> </w:t>
            </w:r>
          </w:p>
        </w:tc>
        <w:tc>
          <w:tcPr>
            <w:tcW w:w="4054" w:type="dxa"/>
            <w:gridSpan w:val="2"/>
            <w:tcBorders/>
            <w:tcMar>
              <w:top w:w="0" w:type="dxa"/>
              <w:left w:w="0" w:type="dxa"/>
              <w:bottom w:w="0" w:type="dxa"/>
              <w:right w:w="0" w:type="dxa"/>
            </w:tcMar>
            <w:vAlign w:val="center"/>
          </w:tcPr>
          <w:p>
            <w:pPr>
              <w:pStyle w:val="TableContents"/>
              <w:bidi w:val="0"/>
              <w:ind w:left="432" w:right="0" w:firstLine="432"/>
              <w:jc w:val="left"/>
              <w:rPr>
                <w:rFonts w:ascii="sans-serif" w:hAnsi="sans-serif"/>
                <w:color w:val="00527C"/>
                <w:sz w:val="18"/>
              </w:rPr>
            </w:pPr>
            <w:r>
              <w:rPr>
                <w:rFonts w:ascii="sans-serif" w:hAnsi="sans-serif"/>
                <w:color w:val="00527C"/>
                <w:sz w:val="18"/>
              </w:rPr>
              <w:t>Virtually at:</w:t>
            </w:r>
          </w:p>
          <w:p>
            <w:pPr>
              <w:pStyle w:val="TableContents"/>
              <w:bidi w:val="0"/>
              <w:spacing w:before="38" w:after="283"/>
              <w:ind w:left="432" w:right="0" w:firstLine="432"/>
              <w:jc w:val="left"/>
              <w:rPr>
                <w:rFonts w:ascii="sans-serif" w:hAnsi="sans-serif"/>
                <w:color w:val="00527C"/>
                <w:sz w:val="18"/>
              </w:rPr>
            </w:pPr>
            <w:r>
              <w:rPr>
                <w:rFonts w:ascii="sans-serif" w:hAnsi="sans-serif"/>
                <w:color w:val="00527C"/>
                <w:sz w:val="18"/>
              </w:rPr>
              <w:t>www.virtualshareholdermeeting.com/AURA2026</w:t>
            </w:r>
          </w:p>
          <w:p>
            <w:pPr>
              <w:pStyle w:val="TableContents"/>
              <w:bidi w:val="0"/>
              <w:spacing w:before="0" w:after="283"/>
              <w:ind w:left="0" w:right="0" w:firstLine="432"/>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3" w:type="dxa"/>
            <w:tcBorders>
              <w:right w:val="single" w:sz="4" w:space="0" w:color="007BB6"/>
            </w:tcBorders>
            <w:tcMar>
              <w:top w:w="0" w:type="dxa"/>
              <w:left w:w="0" w:type="dxa"/>
              <w:bottom w:w="0" w:type="dxa"/>
            </w:tcMar>
            <w:vAlign w:val="center"/>
          </w:tcPr>
          <w:p>
            <w:pPr>
              <w:pStyle w:val="TableContents"/>
              <w:bidi w:val="0"/>
              <w:spacing w:before="0" w:after="283"/>
              <w:jc w:val="center"/>
              <w:rPr/>
            </w:pPr>
            <w:r>
              <w:rPr/>
              <w:t> </w:t>
            </w:r>
          </w:p>
        </w:tc>
        <w:tc>
          <w:tcPr>
            <w:tcW w:w="2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3" w:type="dxa"/>
            <w:tcBorders>
              <w:right w:val="single" w:sz="4" w:space="0" w:color="007BB6"/>
            </w:tcBorders>
            <w:tcMar>
              <w:top w:w="0" w:type="dxa"/>
              <w:left w:w="0" w:type="dxa"/>
              <w:bottom w:w="0" w:type="dxa"/>
            </w:tcMar>
            <w:vAlign w:val="center"/>
          </w:tcPr>
          <w:p>
            <w:pPr>
              <w:pStyle w:val="TableContents"/>
              <w:bidi w:val="0"/>
              <w:spacing w:before="0" w:after="283"/>
              <w:jc w:val="center"/>
              <w:rPr/>
            </w:pPr>
            <w:r>
              <w:rPr/>
              <w:t> </w:t>
            </w:r>
          </w:p>
        </w:tc>
        <w:tc>
          <w:tcPr>
            <w:tcW w:w="2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bottom w:val="single" w:sz="24" w:space="0" w:color="007BB6"/>
            </w:tcBorders>
            <w:tcMar>
              <w:top w:w="0" w:type="dxa"/>
              <w:left w:w="0" w:type="dxa"/>
              <w:right w:w="0" w:type="dxa"/>
            </w:tcMar>
            <w:vAlign w:val="center"/>
          </w:tcPr>
          <w:p>
            <w:pPr>
              <w:pStyle w:val="TableContents"/>
              <w:bidi w:val="0"/>
              <w:spacing w:before="0" w:after="283"/>
              <w:jc w:val="center"/>
              <w:rPr/>
            </w:pPr>
            <w:r>
              <w:rPr/>
              <w:t> </w:t>
            </w:r>
          </w:p>
        </w:tc>
        <w:tc>
          <w:tcPr>
            <w:tcW w:w="1332" w:type="dxa"/>
            <w:tcBorders>
              <w:bottom w:val="single" w:sz="24" w:space="0" w:color="007BB6"/>
            </w:tcBorders>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24" w:space="0" w:color="007BB6"/>
            </w:tcBorders>
            <w:tcMar>
              <w:top w:w="0" w:type="dxa"/>
              <w:left w:w="0" w:type="dxa"/>
              <w:right w:w="0" w:type="dxa"/>
            </w:tcMar>
            <w:vAlign w:val="center"/>
          </w:tcPr>
          <w:p>
            <w:pPr>
              <w:pStyle w:val="TableContents"/>
              <w:bidi w:val="0"/>
              <w:spacing w:before="0" w:after="283"/>
              <w:jc w:val="center"/>
              <w:rPr/>
            </w:pPr>
            <w:r>
              <w:rPr/>
              <w:t> </w:t>
            </w:r>
          </w:p>
        </w:tc>
        <w:tc>
          <w:tcPr>
            <w:tcW w:w="2493" w:type="dxa"/>
            <w:tcBorders>
              <w:bottom w:val="single" w:sz="24" w:space="0" w:color="007BB6"/>
            </w:tcBorders>
            <w:tcMar>
              <w:top w:w="0" w:type="dxa"/>
              <w:left w:w="0" w:type="dxa"/>
              <w:right w:w="0" w:type="dxa"/>
            </w:tcMar>
            <w:vAlign w:val="center"/>
          </w:tcPr>
          <w:p>
            <w:pPr>
              <w:pStyle w:val="TableContents"/>
              <w:bidi w:val="0"/>
              <w:spacing w:before="0" w:after="283"/>
              <w:jc w:val="center"/>
              <w:rPr/>
            </w:pPr>
            <w:r>
              <w:rPr/>
              <w:t> </w:t>
            </w:r>
          </w:p>
        </w:tc>
        <w:tc>
          <w:tcPr>
            <w:tcW w:w="2493" w:type="dxa"/>
            <w:tcBorders>
              <w:bottom w:val="single" w:sz="24" w:space="0" w:color="007BB6"/>
            </w:tcBorders>
            <w:tcMar>
              <w:top w:w="0" w:type="dxa"/>
              <w:left w:w="0" w:type="dxa"/>
              <w:right w:w="0" w:type="dxa"/>
            </w:tcMar>
            <w:vAlign w:val="center"/>
          </w:tcPr>
          <w:p>
            <w:pPr>
              <w:pStyle w:val="TableContents"/>
              <w:bidi w:val="0"/>
              <w:spacing w:before="0" w:after="283"/>
              <w:jc w:val="center"/>
              <w:rPr/>
            </w:pPr>
            <w:r>
              <w:rPr/>
              <w:t> </w:t>
            </w:r>
          </w:p>
        </w:tc>
        <w:tc>
          <w:tcPr>
            <w:tcW w:w="1121" w:type="dxa"/>
            <w:tcBorders>
              <w:bottom w:val="single" w:sz="24" w:space="0" w:color="007BB6"/>
            </w:tcBorders>
            <w:tcMar>
              <w:top w:w="0" w:type="dxa"/>
              <w:left w:w="0" w:type="dxa"/>
              <w:right w:w="0" w:type="dxa"/>
            </w:tcMar>
            <w:vAlign w:val="center"/>
          </w:tcPr>
          <w:p>
            <w:pPr>
              <w:pStyle w:val="TableContents"/>
              <w:bidi w:val="0"/>
              <w:spacing w:before="0" w:after="283"/>
              <w:jc w:val="left"/>
              <w:rPr/>
            </w:pPr>
            <w:r>
              <w:rPr/>
              <w:t> </w:t>
            </w:r>
          </w:p>
        </w:tc>
        <w:tc>
          <w:tcPr>
            <w:tcW w:w="2933" w:type="dxa"/>
            <w:tcBorders>
              <w:bottom w:val="single" w:sz="24" w:space="0" w:color="007BB6"/>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101" w:right="0" w:hanging="0"/>
        <w:jc w:val="left"/>
        <w:rPr>
          <w:rFonts w:ascii="sans-serif" w:hAnsi="sans-serif"/>
          <w:color w:val="00527C"/>
          <w:sz w:val="16"/>
        </w:rPr>
      </w:pPr>
      <w:r>
        <w:rPr>
          <w:rFonts w:ascii="sans-serif" w:hAnsi="sans-serif"/>
          <w:color w:val="00527C"/>
          <w:sz w:val="16"/>
        </w:rPr>
        <w:t>*Please check the meeting materials for any special requirements for meeting attendance.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ind w:left="245" w:right="0" w:hanging="0"/>
        <w:jc w:val="left"/>
        <w:rPr>
          <w:rFonts w:ascii="sans-serif" w:hAnsi="sans-serif"/>
          <w:b/>
          <w:color w:val="007FB7"/>
          <w:sz w:val="30"/>
        </w:rPr>
      </w:pPr>
      <w:r>
        <w:rPr>
          <w:rFonts w:ascii="sans-serif" w:hAnsi="sans-serif"/>
          <w:b/>
          <w:color w:val="007FB7"/>
          <w:sz w:val="30"/>
        </w:rPr>
        <w:t>Vote at www.ProxyVote.com</w:t>
      </w:r>
    </w:p>
    <w:p>
      <w:pPr>
        <w:pStyle w:val="TextBody"/>
        <w:pBdr>
          <w:bottom w:val="single" w:sz="36" w:space="1" w:color="00527C"/>
        </w:pBdr>
        <w:bidi w:val="0"/>
        <w:jc w:val="left"/>
        <w:rPr/>
      </w:pPr>
      <w:r>
        <w:rPr/>
        <w:t> </w:t>
      </w:r>
    </w:p>
    <w:p>
      <w:pPr>
        <w:pStyle w:val="TextBody"/>
        <w:bidi w:val="0"/>
        <w:ind w:left="101" w:right="0" w:hanging="0"/>
        <w:jc w:val="left"/>
        <w:rPr/>
      </w:pPr>
      <w:r>
        <w:rPr/>
        <w:t> </w:t>
      </w:r>
    </w:p>
    <w:p>
      <w:pPr>
        <w:pStyle w:val="TextBody"/>
        <w:bidi w:val="0"/>
        <w:ind w:left="220" w:right="0" w:hanging="0"/>
        <w:jc w:val="left"/>
        <w:rPr>
          <w:rFonts w:ascii="sans-serif" w:hAnsi="sans-serif"/>
          <w:b/>
          <w:color w:val="00527C"/>
          <w:sz w:val="32"/>
        </w:rPr>
      </w:pPr>
      <w:r>
        <w:rPr>
          <w:rFonts w:ascii="sans-serif" w:hAnsi="sans-serif"/>
          <w:b/>
          <w:color w:val="00527C"/>
          <w:sz w:val="32"/>
        </w:rPr>
        <w:t>THIS IS NOT A VOTABLE BALLOT</w:t>
      </w:r>
    </w:p>
    <w:p>
      <w:pPr>
        <w:pStyle w:val="TextBody"/>
        <w:bidi w:val="0"/>
        <w:spacing w:before="8" w:after="283"/>
        <w:jc w:val="left"/>
        <w:rPr/>
      </w:pPr>
      <w:r>
        <w:rPr/>
        <w:t> </w:t>
      </w:r>
    </w:p>
    <w:p>
      <w:pPr>
        <w:pStyle w:val="TextBody"/>
        <w:bidi w:val="0"/>
        <w:ind w:left="220" w:right="6162" w:hanging="0"/>
        <w:jc w:val="left"/>
        <w:rPr>
          <w:rFonts w:ascii="sans-serif" w:hAnsi="sans-serif"/>
          <w:color w:val="00527C"/>
          <w:sz w:val="20"/>
        </w:rPr>
      </w:pPr>
      <w:r>
        <w:rPr>
          <w:rFonts w:ascii="sans-serif" w:hAnsi="sans-serif"/>
          <w:color w:val="00527C"/>
          <w:sz w:val="20"/>
        </w:rPr>
        <w:t>This is an overview of the proposals being presented at the upcoming stockholder meeting. Please follow the instructions on the reverse side to vote these important matters.</w:t>
      </w:r>
    </w:p>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101"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404"/>
        <w:gridCol w:w="8140"/>
        <w:gridCol w:w="551"/>
        <w:gridCol w:w="1110"/>
      </w:tblGrid>
      <w:tr>
        <w:trPr/>
        <w:tc>
          <w:tcPr>
            <w:tcW w:w="404" w:type="dxa"/>
            <w:tcBorders/>
            <w:vAlign w:val="center"/>
          </w:tcPr>
          <w:p>
            <w:pPr>
              <w:pStyle w:val="TableContents"/>
              <w:bidi w:val="0"/>
              <w:spacing w:before="0" w:after="283"/>
              <w:jc w:val="left"/>
              <w:rPr>
                <w:sz w:val="4"/>
                <w:szCs w:val="4"/>
              </w:rPr>
            </w:pPr>
            <w:r>
              <w:rPr>
                <w:sz w:val="4"/>
                <w:szCs w:val="4"/>
              </w:rPr>
            </w:r>
          </w:p>
        </w:tc>
        <w:tc>
          <w:tcPr>
            <w:tcW w:w="81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8544" w:type="dxa"/>
            <w:gridSpan w:val="2"/>
            <w:tcBorders/>
            <w:tcMar>
              <w:top w:w="0" w:type="dxa"/>
              <w:left w:w="0" w:type="dxa"/>
              <w:bottom w:w="0" w:type="dxa"/>
              <w:right w:w="0" w:type="dxa"/>
            </w:tcMar>
            <w:vAlign w:val="center"/>
          </w:tcPr>
          <w:p>
            <w:pPr>
              <w:pStyle w:val="TableContents"/>
              <w:bidi w:val="0"/>
              <w:spacing w:before="0" w:after="40"/>
              <w:ind w:left="144" w:right="0" w:firstLine="144"/>
              <w:jc w:val="left"/>
              <w:rPr>
                <w:rFonts w:ascii="sans-serif" w:hAnsi="sans-serif"/>
                <w:b/>
                <w:color w:val="00527C"/>
                <w:sz w:val="18"/>
              </w:rPr>
            </w:pPr>
            <w:r>
              <w:rPr>
                <w:rFonts w:ascii="sans-serif" w:hAnsi="sans-serif"/>
                <w:b/>
                <w:color w:val="00527C"/>
                <w:sz w:val="18"/>
              </w:rPr>
              <w:t>Voting Items</w:t>
            </w:r>
          </w:p>
        </w:tc>
        <w:tc>
          <w:tcPr>
            <w:tcW w:w="1661" w:type="dxa"/>
            <w:gridSpan w:val="2"/>
            <w:tcBorders/>
            <w:tcMar>
              <w:top w:w="0" w:type="dxa"/>
              <w:left w:w="0" w:type="dxa"/>
              <w:bottom w:w="0" w:type="dxa"/>
              <w:right w:w="0" w:type="dxa"/>
            </w:tcMar>
            <w:vAlign w:val="center"/>
          </w:tcPr>
          <w:p>
            <w:pPr>
              <w:pStyle w:val="TableContents"/>
              <w:bidi w:val="0"/>
              <w:jc w:val="center"/>
              <w:rPr>
                <w:rFonts w:ascii="sans-serif" w:hAnsi="sans-serif"/>
                <w:b/>
                <w:color w:val="00527C"/>
                <w:sz w:val="18"/>
              </w:rPr>
            </w:pPr>
            <w:r>
              <w:rPr>
                <w:rFonts w:ascii="sans-serif" w:hAnsi="sans-serif"/>
                <w:b/>
                <w:color w:val="00527C"/>
                <w:sz w:val="18"/>
              </w:rPr>
              <w:t>Board</w:t>
            </w:r>
          </w:p>
          <w:p>
            <w:pPr>
              <w:pStyle w:val="TableContents"/>
              <w:bidi w:val="0"/>
              <w:spacing w:before="0" w:after="40"/>
              <w:ind w:left="0" w:right="0" w:firstLine="144"/>
              <w:jc w:val="center"/>
              <w:rPr>
                <w:rFonts w:ascii="sans-serif" w:hAnsi="sans-serif"/>
                <w:b/>
                <w:color w:val="00527C"/>
                <w:sz w:val="18"/>
              </w:rPr>
            </w:pPr>
            <w:r>
              <w:rPr>
                <w:rFonts w:ascii="sans-serif" w:hAnsi="sans-serif"/>
                <w:b/>
                <w:color w:val="00527C"/>
                <w:sz w:val="18"/>
              </w:rPr>
              <w:t>Recommends</w:t>
            </w:r>
          </w:p>
        </w:tc>
      </w:tr>
      <w:tr>
        <w:trPr/>
        <w:tc>
          <w:tcPr>
            <w:tcW w:w="404" w:type="dxa"/>
            <w:tcBorders/>
            <w:shd w:fill="EFEEF6" w:val="clear"/>
            <w:tcMar>
              <w:top w:w="0" w:type="dxa"/>
              <w:left w:w="0" w:type="dxa"/>
              <w:bottom w:w="0" w:type="dxa"/>
              <w:right w:w="0" w:type="dxa"/>
            </w:tcMar>
            <w:vAlign w:val="center"/>
          </w:tcPr>
          <w:p>
            <w:pPr>
              <w:pStyle w:val="TableContents"/>
              <w:bidi w:val="0"/>
              <w:spacing w:before="20" w:after="283"/>
              <w:ind w:left="144" w:right="0" w:firstLine="144"/>
              <w:jc w:val="left"/>
              <w:rPr>
                <w:rFonts w:ascii="sans-serif" w:hAnsi="sans-serif"/>
                <w:color w:val="00527C"/>
                <w:sz w:val="20"/>
              </w:rPr>
            </w:pPr>
            <w:r>
              <w:rPr>
                <w:rFonts w:ascii="sans-serif" w:hAnsi="sans-serif"/>
                <w:color w:val="00527C"/>
                <w:sz w:val="20"/>
              </w:rPr>
              <w:t>1.</w:t>
            </w:r>
          </w:p>
        </w:tc>
        <w:tc>
          <w:tcPr>
            <w:tcW w:w="8140" w:type="dxa"/>
            <w:tcBorders>
              <w:right w:val="single" w:sz="4" w:space="0" w:color="00527C"/>
            </w:tcBorders>
            <w:shd w:fill="EFEEF6" w:val="clear"/>
            <w:tcMar>
              <w:top w:w="0" w:type="dxa"/>
              <w:left w:w="0" w:type="dxa"/>
              <w:bottom w:w="0" w:type="dxa"/>
            </w:tcMar>
            <w:vAlign w:val="center"/>
          </w:tcPr>
          <w:p>
            <w:pPr>
              <w:pStyle w:val="TableContents"/>
              <w:bidi w:val="0"/>
              <w:spacing w:before="20" w:after="283"/>
              <w:ind w:left="0" w:right="58" w:hanging="0"/>
              <w:jc w:val="left"/>
              <w:rPr>
                <w:rFonts w:ascii="sans-serif" w:hAnsi="sans-serif"/>
                <w:color w:val="00527C"/>
                <w:sz w:val="20"/>
              </w:rPr>
            </w:pPr>
            <w:r>
              <w:rPr>
                <w:rFonts w:ascii="sans-serif" w:hAnsi="sans-serif"/>
                <w:color w:val="00527C"/>
                <w:sz w:val="20"/>
              </w:rPr>
              <w:t>To elect two Class II directors to our Board of Directors, to serve until the 2029 annual meeting of stockholders and until their successor has been duly elected and qualified, or until their earlier death, resignation or removal;</w:t>
            </w:r>
          </w:p>
        </w:tc>
        <w:tc>
          <w:tcPr>
            <w:tcW w:w="551" w:type="dxa"/>
            <w:tcBorders/>
            <w:shd w:fill="EFEEF6" w:val="clear"/>
            <w:tcMar>
              <w:top w:w="0" w:type="dxa"/>
              <w:left w:w="0" w:type="dxa"/>
              <w:bottom w:w="0" w:type="dxa"/>
              <w:right w:w="0" w:type="dxa"/>
            </w:tcMar>
            <w:vAlign w:val="center"/>
          </w:tcPr>
          <w:p>
            <w:pPr>
              <w:pStyle w:val="TableContents"/>
              <w:bidi w:val="0"/>
              <w:spacing w:before="4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40" w:after="283"/>
              <w:ind w:left="0" w:right="0" w:firstLine="144"/>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8140" w:type="dxa"/>
            <w:tcBorders>
              <w:right w:val="single" w:sz="4" w:space="0" w:color="00527C"/>
            </w:tcBorders>
            <w:shd w:fill="EFEEF6" w:val="clear"/>
            <w:tcMar>
              <w:top w:w="0" w:type="dxa"/>
              <w:left w:w="0" w:type="dxa"/>
              <w:bottom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8140" w:type="dxa"/>
            <w:tcBorders>
              <w:right w:val="single" w:sz="4" w:space="0" w:color="00527C"/>
            </w:tcBorders>
            <w:shd w:fill="EFEEF6" w:val="clear"/>
            <w:tcMar>
              <w:top w:w="0" w:type="dxa"/>
              <w:left w:w="0" w:type="dxa"/>
              <w:bottom w:w="0" w:type="dxa"/>
            </w:tcMar>
            <w:vAlign w:val="center"/>
          </w:tcPr>
          <w:p>
            <w:pPr>
              <w:pStyle w:val="TableContents"/>
              <w:bidi w:val="0"/>
              <w:spacing w:before="0" w:after="283"/>
              <w:jc w:val="left"/>
              <w:rPr>
                <w:rFonts w:ascii="sans-serif" w:hAnsi="sans-serif"/>
                <w:b/>
                <w:color w:val="00527C"/>
                <w:sz w:val="20"/>
              </w:rPr>
            </w:pPr>
            <w:r>
              <w:rPr>
                <w:rFonts w:ascii="sans-serif" w:hAnsi="sans-serif"/>
                <w:b/>
                <w:color w:val="00527C"/>
                <w:sz w:val="20"/>
              </w:rPr>
              <w:t>Nominees:</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0975" cy="180975"/>
                          </a:xfrm>
                          <a:prstGeom prst="rect">
                            <a:avLst/>
                          </a:prstGeom>
                        </pic:spPr>
                      </pic:pic>
                    </a:graphicData>
                  </a:graphic>
                </wp:inline>
              </w:drawing>
            </w:r>
          </w:p>
        </w:tc>
        <w:tc>
          <w:tcPr>
            <w:tcW w:w="1110" w:type="dxa"/>
            <w:tcBorders/>
            <w:shd w:fill="EFEEF6" w:val="clear"/>
            <w:tcMar>
              <w:top w:w="0" w:type="dxa"/>
              <w:left w:w="0" w:type="dxa"/>
              <w:bottom w:w="0" w:type="dxa"/>
              <w:right w:w="0" w:type="dxa"/>
            </w:tcMar>
            <w:vAlign w:val="center"/>
          </w:tcPr>
          <w:p>
            <w:pPr>
              <w:pStyle w:val="TableContents"/>
              <w:bidi w:val="0"/>
              <w:spacing w:before="0" w:after="283"/>
              <w:ind w:left="0" w:right="0" w:firstLine="144"/>
              <w:jc w:val="left"/>
              <w:rPr>
                <w:rFonts w:ascii="sans-serif" w:hAnsi="sans-serif"/>
                <w:b/>
                <w:color w:val="00527C"/>
                <w:sz w:val="24"/>
              </w:rPr>
            </w:pPr>
            <w:r>
              <w:rPr>
                <w:rFonts w:ascii="sans-serif" w:hAnsi="sans-serif"/>
                <w:b/>
                <w:color w:val="00527C"/>
                <w:sz w:val="24"/>
              </w:rPr>
              <w:t>For</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8140" w:type="dxa"/>
            <w:tcBorders>
              <w:right w:val="single" w:sz="4" w:space="0" w:color="00527C"/>
            </w:tcBorders>
            <w:shd w:fill="EFEEF6" w:val="clear"/>
            <w:tcMar>
              <w:top w:w="0" w:type="dxa"/>
              <w:left w:w="0" w:type="dxa"/>
              <w:bottom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8140" w:type="dxa"/>
            <w:tcBorders>
              <w:right w:val="single" w:sz="4" w:space="0" w:color="00527C"/>
            </w:tcBorders>
            <w:shd w:fill="EFEEF6" w:val="clear"/>
            <w:tcMar>
              <w:top w:w="0" w:type="dxa"/>
              <w:left w:w="0" w:type="dxa"/>
              <w:bottom w:w="0" w:type="dxa"/>
            </w:tcMar>
            <w:vAlign w:val="center"/>
          </w:tcPr>
          <w:p>
            <w:pPr>
              <w:pStyle w:val="TableContents"/>
              <w:bidi w:val="0"/>
              <w:spacing w:before="0" w:after="283"/>
              <w:jc w:val="left"/>
              <w:rPr>
                <w:rFonts w:ascii="sans-serif" w:hAnsi="sans-serif"/>
                <w:color w:val="00527C"/>
                <w:sz w:val="20"/>
              </w:rPr>
            </w:pPr>
            <w:r>
              <w:rPr>
                <w:rFonts w:ascii="sans-serif" w:hAnsi="sans-serif"/>
                <w:color w:val="00527C"/>
                <w:sz w:val="20"/>
              </w:rPr>
              <w:t>01) David Johnson</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04" w:type="dxa"/>
            <w:tcBorders>
              <w:bottom w:val="single" w:sz="4" w:space="0" w:color="00527C"/>
            </w:tcBorders>
            <w:shd w:fill="EFEEF6" w:val="clear"/>
            <w:tcMar>
              <w:top w:w="0" w:type="dxa"/>
              <w:left w:w="0" w:type="dxa"/>
              <w:right w:w="0" w:type="dxa"/>
            </w:tcMar>
            <w:vAlign w:val="center"/>
          </w:tcPr>
          <w:p>
            <w:pPr>
              <w:pStyle w:val="TableContents"/>
              <w:bidi w:val="0"/>
              <w:spacing w:before="0" w:after="40"/>
              <w:ind w:left="144" w:right="0" w:firstLine="144"/>
              <w:jc w:val="left"/>
              <w:rPr/>
            </w:pPr>
            <w:r>
              <w:rPr/>
              <w:t> </w:t>
            </w:r>
          </w:p>
        </w:tc>
        <w:tc>
          <w:tcPr>
            <w:tcW w:w="8140" w:type="dxa"/>
            <w:tcBorders>
              <w:bottom w:val="single" w:sz="4" w:space="0" w:color="00527C"/>
              <w:right w:val="single" w:sz="4" w:space="0" w:color="00527C"/>
            </w:tcBorders>
            <w:shd w:fill="EFEEF6" w:val="clear"/>
            <w:tcMar>
              <w:top w:w="0" w:type="dxa"/>
              <w:left w:w="0" w:type="dxa"/>
            </w:tcMar>
            <w:vAlign w:val="center"/>
          </w:tcPr>
          <w:p>
            <w:pPr>
              <w:pStyle w:val="TableContents"/>
              <w:bidi w:val="0"/>
              <w:spacing w:before="0" w:after="40"/>
              <w:jc w:val="left"/>
              <w:rPr>
                <w:rFonts w:ascii="sans-serif" w:hAnsi="sans-serif"/>
                <w:color w:val="00527C"/>
                <w:sz w:val="20"/>
              </w:rPr>
            </w:pPr>
            <w:r>
              <w:rPr>
                <w:rFonts w:ascii="sans-serif" w:hAnsi="sans-serif"/>
                <w:color w:val="00527C"/>
                <w:sz w:val="20"/>
              </w:rPr>
              <w:t>02) Teresa Marie Bitetti</w:t>
            </w:r>
          </w:p>
        </w:tc>
        <w:tc>
          <w:tcPr>
            <w:tcW w:w="551" w:type="dxa"/>
            <w:tcBorders>
              <w:bottom w:val="single" w:sz="4" w:space="0" w:color="00527C"/>
            </w:tcBorders>
            <w:shd w:fill="EFEEF6" w:val="clear"/>
            <w:tcMar>
              <w:top w:w="0" w:type="dxa"/>
              <w:left w:w="0" w:type="dxa"/>
              <w:right w:w="0" w:type="dxa"/>
            </w:tcMar>
            <w:vAlign w:val="center"/>
          </w:tcPr>
          <w:p>
            <w:pPr>
              <w:pStyle w:val="TableContents"/>
              <w:bidi w:val="0"/>
              <w:spacing w:before="0" w:after="40"/>
              <w:jc w:val="center"/>
              <w:rPr/>
            </w:pPr>
            <w:r>
              <w:rPr/>
              <w:t> </w:t>
            </w:r>
          </w:p>
        </w:tc>
        <w:tc>
          <w:tcPr>
            <w:tcW w:w="1110" w:type="dxa"/>
            <w:tcBorders>
              <w:bottom w:val="single" w:sz="4" w:space="0" w:color="00527C"/>
            </w:tcBorders>
            <w:shd w:fill="EFEEF6" w:val="clear"/>
            <w:tcMar>
              <w:top w:w="0" w:type="dxa"/>
              <w:left w:w="0" w:type="dxa"/>
              <w:right w:w="0" w:type="dxa"/>
            </w:tcMar>
            <w:vAlign w:val="center"/>
          </w:tcPr>
          <w:p>
            <w:pPr>
              <w:pStyle w:val="TableContents"/>
              <w:bidi w:val="0"/>
              <w:spacing w:before="0" w:after="40"/>
              <w:ind w:left="0" w:right="0" w:firstLine="144"/>
              <w:jc w:val="left"/>
              <w:rPr/>
            </w:pPr>
            <w:r>
              <w:rPr/>
              <w:t> </w:t>
            </w:r>
          </w:p>
        </w:tc>
      </w:tr>
      <w:tr>
        <w:trPr/>
        <w:tc>
          <w:tcPr>
            <w:tcW w:w="404" w:type="dxa"/>
            <w:tcBorders>
              <w:bottom w:val="single" w:sz="4" w:space="0" w:color="00527C"/>
            </w:tcBorders>
            <w:shd w:fill="EFEEF6" w:val="clear"/>
            <w:tcMar>
              <w:top w:w="0" w:type="dxa"/>
              <w:left w:w="0" w:type="dxa"/>
              <w:right w:w="0" w:type="dxa"/>
            </w:tcMar>
            <w:vAlign w:val="center"/>
          </w:tcPr>
          <w:p>
            <w:pPr>
              <w:pStyle w:val="TableContents"/>
              <w:bidi w:val="0"/>
              <w:spacing w:before="20" w:after="283"/>
              <w:ind w:left="144" w:right="0" w:firstLine="144"/>
              <w:jc w:val="left"/>
              <w:rPr>
                <w:rFonts w:ascii="sans-serif" w:hAnsi="sans-serif"/>
                <w:color w:val="00527C"/>
                <w:sz w:val="20"/>
              </w:rPr>
            </w:pPr>
            <w:r>
              <w:rPr>
                <w:rFonts w:ascii="sans-serif" w:hAnsi="sans-serif"/>
                <w:color w:val="00527C"/>
                <w:sz w:val="20"/>
              </w:rPr>
              <w:t>2.</w:t>
            </w:r>
          </w:p>
        </w:tc>
        <w:tc>
          <w:tcPr>
            <w:tcW w:w="8140" w:type="dxa"/>
            <w:tcBorders>
              <w:bottom w:val="single" w:sz="4" w:space="0" w:color="00527C"/>
              <w:right w:val="single" w:sz="4" w:space="0" w:color="00527C"/>
            </w:tcBorders>
            <w:shd w:fill="EFEEF6" w:val="clear"/>
            <w:tcMar>
              <w:top w:w="0" w:type="dxa"/>
              <w:left w:w="0" w:type="dxa"/>
            </w:tcMar>
            <w:vAlign w:val="center"/>
          </w:tcPr>
          <w:p>
            <w:pPr>
              <w:pStyle w:val="TableContents"/>
              <w:bidi w:val="0"/>
              <w:spacing w:before="20" w:after="283"/>
              <w:jc w:val="left"/>
              <w:rPr>
                <w:rFonts w:ascii="sans-serif" w:hAnsi="sans-serif"/>
                <w:color w:val="00527C"/>
                <w:sz w:val="20"/>
              </w:rPr>
            </w:pPr>
            <w:r>
              <w:rPr>
                <w:rFonts w:ascii="sans-serif" w:hAnsi="sans-serif"/>
                <w:color w:val="00527C"/>
                <w:sz w:val="20"/>
              </w:rPr>
              <w:t>To ratify the appointment of Ernst &amp; Young LLP as our independent registered public accounting firm for the fiscal year ending December 31, 2026.</w:t>
            </w:r>
          </w:p>
        </w:tc>
        <w:tc>
          <w:tcPr>
            <w:tcW w:w="551" w:type="dxa"/>
            <w:tcBorders>
              <w:bottom w:val="single" w:sz="4" w:space="0" w:color="00527C"/>
            </w:tcBorders>
            <w:shd w:fill="EFEEF6" w:val="clear"/>
            <w:tcMar>
              <w:top w:w="0" w:type="dxa"/>
              <w:left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975" cy="180975"/>
                          </a:xfrm>
                          <a:prstGeom prst="rect">
                            <a:avLst/>
                          </a:prstGeom>
                        </pic:spPr>
                      </pic:pic>
                    </a:graphicData>
                  </a:graphic>
                </wp:inline>
              </w:drawing>
            </w:r>
          </w:p>
        </w:tc>
        <w:tc>
          <w:tcPr>
            <w:tcW w:w="1110" w:type="dxa"/>
            <w:tcBorders>
              <w:bottom w:val="single" w:sz="4" w:space="0" w:color="00527C"/>
            </w:tcBorders>
            <w:shd w:fill="EFEEF6" w:val="clear"/>
            <w:tcMar>
              <w:top w:w="0" w:type="dxa"/>
              <w:left w:w="0" w:type="dxa"/>
              <w:right w:w="0" w:type="dxa"/>
            </w:tcMar>
            <w:vAlign w:val="center"/>
          </w:tcPr>
          <w:p>
            <w:pPr>
              <w:pStyle w:val="TableContents"/>
              <w:bidi w:val="0"/>
              <w:spacing w:before="0" w:after="283"/>
              <w:jc w:val="left"/>
              <w:rPr>
                <w:rFonts w:ascii="sans-serif" w:hAnsi="sans-serif"/>
                <w:b/>
                <w:color w:val="00527C"/>
                <w:sz w:val="24"/>
              </w:rPr>
            </w:pPr>
            <w:r>
              <w:rPr>
                <w:rFonts w:ascii="sans-serif" w:hAnsi="sans-serif"/>
                <w:b/>
                <w:color w:val="00527C"/>
                <w:sz w:val="24"/>
              </w:rPr>
              <w:t>For</w:t>
            </w:r>
          </w:p>
        </w:tc>
      </w:tr>
      <w:tr>
        <w:trPr/>
        <w:tc>
          <w:tcPr>
            <w:tcW w:w="8544" w:type="dxa"/>
            <w:gridSpan w:val="2"/>
            <w:tcBorders>
              <w:bottom w:val="single" w:sz="4" w:space="0" w:color="00527C"/>
              <w:right w:val="single" w:sz="4" w:space="0" w:color="00527C"/>
            </w:tcBorders>
            <w:shd w:fill="EFEEF6" w:val="clear"/>
            <w:tcMar>
              <w:top w:w="0" w:type="dxa"/>
              <w:left w:w="0" w:type="dxa"/>
            </w:tcMar>
            <w:vAlign w:val="center"/>
          </w:tcPr>
          <w:p>
            <w:pPr>
              <w:pStyle w:val="TableContents"/>
              <w:bidi w:val="0"/>
              <w:spacing w:before="20" w:after="20"/>
              <w:jc w:val="left"/>
              <w:rPr>
                <w:rFonts w:ascii="Times New Roman" w:hAnsi="Times New Roman"/>
                <w:sz w:val="20"/>
              </w:rPr>
            </w:pPr>
            <w:r>
              <w:rPr>
                <w:rFonts w:ascii="sans-serif" w:hAnsi="sans-serif"/>
                <w:b/>
                <w:color w:val="00527C"/>
                <w:sz w:val="20"/>
              </w:rPr>
              <w:t xml:space="preserve">NOTE: </w:t>
            </w:r>
            <w:r>
              <w:rPr>
                <w:rFonts w:ascii="sans-serif" w:hAnsi="sans-serif"/>
                <w:color w:val="00527C"/>
                <w:sz w:val="20"/>
              </w:rPr>
              <w:t>Such other business as may properly come before the meeting or any adjournment thereof.</w:t>
            </w:r>
          </w:p>
        </w:tc>
        <w:tc>
          <w:tcPr>
            <w:tcW w:w="551" w:type="dxa"/>
            <w:tcBorders>
              <w:bottom w:val="single" w:sz="4" w:space="0" w:color="00527C"/>
            </w:tcBorders>
            <w:shd w:fill="EFEEF6" w:val="clear"/>
            <w:tcMar>
              <w:top w:w="0" w:type="dxa"/>
              <w:left w:w="0" w:type="dxa"/>
              <w:right w:w="0" w:type="dxa"/>
            </w:tcMar>
            <w:vAlign w:val="center"/>
          </w:tcPr>
          <w:p>
            <w:pPr>
              <w:pStyle w:val="TableContents"/>
              <w:bidi w:val="0"/>
              <w:spacing w:before="20" w:after="20"/>
              <w:jc w:val="left"/>
              <w:rPr/>
            </w:pPr>
            <w:r>
              <w:rPr/>
              <w:t> </w:t>
            </w:r>
          </w:p>
        </w:tc>
        <w:tc>
          <w:tcPr>
            <w:tcW w:w="1110" w:type="dxa"/>
            <w:tcBorders>
              <w:bottom w:val="single" w:sz="4" w:space="0" w:color="00527C"/>
            </w:tcBorders>
            <w:shd w:fill="EFEEF6" w:val="clear"/>
            <w:tcMar>
              <w:top w:w="0" w:type="dxa"/>
              <w:left w:w="0" w:type="dxa"/>
              <w:right w:w="0" w:type="dxa"/>
            </w:tcMar>
            <w:vAlign w:val="center"/>
          </w:tcPr>
          <w:p>
            <w:pPr>
              <w:pStyle w:val="TableContents"/>
              <w:bidi w:val="0"/>
              <w:spacing w:before="20" w:after="20"/>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814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EFEEF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101"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527C" w:val="clear"/>
            <w:tcMar>
              <w:top w:w="0" w:type="dxa"/>
              <w:left w:w="0" w:type="dxa"/>
              <w:bottom w:w="0" w:type="dxa"/>
              <w:right w:w="0" w:type="dxa"/>
            </w:tcMar>
            <w:vAlign w:val="center"/>
          </w:tcPr>
          <w:p>
            <w:pPr>
              <w:pStyle w:val="TableContents"/>
              <w:bidi w:val="0"/>
              <w:spacing w:before="60" w:after="60"/>
              <w:jc w:val="center"/>
              <w:rPr>
                <w:rFonts w:ascii="sans-serif" w:hAnsi="sans-serif"/>
                <w:color w:val="FFFFFF"/>
                <w:sz w:val="20"/>
              </w:rPr>
            </w:pPr>
            <w:r>
              <w:rPr>
                <w:rFonts w:ascii="sans-serif" w:hAnsi="sans-serif"/>
                <w:color w:val="FFFFFF"/>
                <w:sz w:val="20"/>
              </w:rPr>
              <w:t>Prefer to receive an email instead? While voting on www.ProxyVote.com, be sure to click “Delivery Settings”.</w:t>
            </w:r>
          </w:p>
        </w:tc>
      </w:tr>
    </w:tbl>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101" w:right="0" w:hanging="0"/>
        <w:jc w:val="left"/>
        <w:rPr/>
      </w:pPr>
      <w:r>
        <w:rPr/>
        <w:t> </w:t>
      </w:r>
    </w:p>
    <w:p>
      <w:pPr>
        <w:pStyle w:val="TextBody"/>
        <w:bidi w:val="0"/>
        <w:ind w:left="4896" w:right="0" w:hanging="0"/>
        <w:jc w:val="left"/>
        <w:rPr>
          <w:rFonts w:ascii="sans-serif" w:hAnsi="sans-serif"/>
          <w:color w:val="363435"/>
          <w:sz w:val="14"/>
        </w:rPr>
      </w:pPr>
      <w:r>
        <w:rPr>
          <w:rFonts w:ascii="sans-serif" w:hAnsi="sans-serif"/>
          <w:color w:val="363435"/>
          <w:sz w:val="14"/>
        </w:rPr>
        <w:t>V93405-P47526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ill Sans MT">
    <w:altName w:val="sans-serif"/>
    <w:charset w:val="01"/>
    <w:family w:val="auto"/>
    <w:pitch w:val="default"/>
  </w:font>
  <w:font w:name="Lucida San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gif"/><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499</Words>
  <Characters>2671</Characters>
  <CharactersWithSpaces>3479</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