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Bender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pursuant to a restricted stock unit ("RSU") award under the Issuer's 2021 Stock Option and Incentive Plan. Each RSU represents the right to receive one share of the Issuer's Common Stock. These RSUs vest in three substantially equal annual installments beginning on July 15, 2027, subject to the Reporting Person's continued service as of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vest in three substantially equal annual installments beginning on July 7, 2027, subject to the Reporting Person's continued service as of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Conor Kilroy,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107"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3629</Characters>
  <CharactersWithSpaces>4231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