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 los Pinos Elisabet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AURA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01235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Aura Biosciences, Inc.</w:t>
              </w:r>
            </w:hyperlink>
            <w:r>
              <w:rPr/>
              <w:t xml:space="preserve"> [ </w:t>
            </w:r>
            <w:r>
              <w:rPr>
                <w:rFonts w:ascii="Times;serif" w:hAnsi="Times;serif"/>
                <w:color w:val="0000FF"/>
                <w:sz w:val="24"/>
                <w:shd w:fill="FFFFFF" w:val="clear"/>
              </w:rPr>
              <w:t>AURA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10/18/2024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2"/>
        <w:gridCol w:w="914"/>
        <w:gridCol w:w="785"/>
        <w:gridCol w:w="607"/>
        <w:gridCol w:w="339"/>
        <w:gridCol w:w="906"/>
        <w:gridCol w:w="421"/>
        <w:gridCol w:w="987"/>
        <w:gridCol w:w="1112"/>
        <w:gridCol w:w="962"/>
        <w:gridCol w:w="11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10/18/2024</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24,992</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2.74</w:t>
            </w:r>
            <w:r>
              <w:rPr/>
              <w:t xml:space="preserve"> </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354,839</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10/18/2024</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24,992</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12.0374</w:t>
            </w:r>
            <w:r>
              <w:rPr>
                <w:rFonts w:ascii="Times;serif" w:hAnsi="Times;serif"/>
                <w:color w:val="008000"/>
                <w:position w:val="7"/>
                <w:sz w:val="16"/>
                <w:sz w:val="20"/>
                <w:shd w:fill="FFFFFF" w:val="clear"/>
              </w:rPr>
              <w:t>(2)</w:t>
            </w:r>
            <w:r>
              <w:rPr/>
              <w:t xml:space="preserve"> </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329,847</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131,412</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EdIP Revocable Trust</w:t>
            </w:r>
            <w:r>
              <w:rPr>
                <w:rFonts w:ascii="Times;serif" w:hAnsi="Times;serif"/>
                <w:color w:val="008000"/>
                <w:position w:val="7"/>
                <w:sz w:val="16"/>
                <w:sz w:val="20"/>
                <w:shd w:fill="FFFFFF" w:val="clear"/>
              </w:rPr>
              <w:t>(3)</w:t>
            </w:r>
            <w:r>
              <w:rPr/>
              <w:t xml:space="preserve"> </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24,992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02/21/2028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336,171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were effected pursuant to a Rule 10b5-1 trading plan dated June 22, 2023 previously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$12.00 to $12.20,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Elisabet de los Pinos Revocable Trust U/D/T dated April 8, 2016, of which the Reporting Person is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is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and Chief Executive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Conor Kilroy,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9633" TargetMode="External"/><Relationship Id="rId5" Type="http://schemas.openxmlformats.org/officeDocument/2006/relationships/hyperlink" Target="http://www.sec.gov/cgi-bin/browse-edgar?action=getcompany&amp;CIK=00015017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732</Words>
  <Characters>3927</Characters>
  <CharactersWithSpaces>4577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